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1E6B4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1" w:rsidRDefault="00FC2B71" w:rsidP="00FC2B71">
      <w:pPr>
        <w:spacing w:after="0" w:line="240" w:lineRule="auto"/>
      </w:pPr>
      <w:r>
        <w:separator/>
      </w:r>
    </w:p>
  </w:endnote>
  <w:end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4E" w:rsidRDefault="001E6B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4E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4E" w:rsidRDefault="001E6B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1" w:rsidRDefault="00FC2B71" w:rsidP="00FC2B71">
      <w:pPr>
        <w:spacing w:after="0" w:line="240" w:lineRule="auto"/>
      </w:pPr>
      <w:r>
        <w:separator/>
      </w:r>
    </w:p>
  </w:footnote>
  <w:foot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4E" w:rsidRDefault="001E6B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2D" w:rsidRDefault="00FC2B71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 w:rsidRPr="00FC2B7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E64C2" wp14:editId="331C5D3D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5C650A9" wp14:editId="041154B1">
                                <wp:extent cx="1171575" cy="1114425"/>
                                <wp:effectExtent l="0" t="0" r="9525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1E6B4E">
      <w:rPr>
        <w:b/>
        <w:color w:val="FF0000"/>
        <w:sz w:val="28"/>
        <w:szCs w:val="28"/>
        <w:lang w:val="en-US"/>
      </w:rPr>
      <w:t>Public</w:t>
    </w:r>
    <w:bookmarkStart w:id="0" w:name="_GoBack"/>
    <w:bookmarkEnd w:id="0"/>
    <w:r w:rsidR="00915FFF">
      <w:rPr>
        <w:sz w:val="28"/>
        <w:szCs w:val="28"/>
        <w:lang w:val="en-US"/>
      </w:rPr>
      <w:t xml:space="preserve"> c</w:t>
    </w:r>
    <w:r w:rsidRPr="00FC2B71">
      <w:rPr>
        <w:sz w:val="28"/>
        <w:szCs w:val="28"/>
        <w:lang w:val="en-US"/>
      </w:rPr>
      <w:t xml:space="preserve">onsultation on the </w:t>
    </w:r>
    <w:proofErr w:type="gramStart"/>
    <w:r w:rsidRPr="00FC2B71">
      <w:rPr>
        <w:sz w:val="28"/>
        <w:szCs w:val="28"/>
        <w:lang w:val="en-US"/>
      </w:rPr>
      <w:t>methodological  guideline</w:t>
    </w:r>
    <w:proofErr w:type="gramEnd"/>
    <w:r w:rsidRPr="00FC2B71">
      <w:rPr>
        <w:sz w:val="28"/>
        <w:szCs w:val="28"/>
        <w:lang w:val="en-US"/>
      </w:rPr>
      <w:t xml:space="preserve">  </w:t>
    </w:r>
    <w:r w:rsidR="00915FFF">
      <w:rPr>
        <w:sz w:val="28"/>
        <w:szCs w:val="28"/>
        <w:lang w:val="en-US"/>
      </w:rPr>
      <w:t>“</w:t>
    </w:r>
    <w:r w:rsidR="004B7F9E">
      <w:rPr>
        <w:sz w:val="28"/>
        <w:szCs w:val="28"/>
        <w:lang w:val="en-GB"/>
      </w:rPr>
      <w:t>Economic evaluations</w:t>
    </w:r>
    <w:r w:rsidR="00915FFF">
      <w:rPr>
        <w:sz w:val="28"/>
        <w:szCs w:val="28"/>
        <w:lang w:val="en-GB"/>
      </w:rPr>
      <w:t xml:space="preserve">”    </w:t>
    </w:r>
  </w:p>
  <w:p w:rsidR="00FC2B71" w:rsidRPr="00915FFF" w:rsidRDefault="00FA7E2D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>Draft</w:t>
    </w:r>
    <w:r w:rsidR="00915FFF" w:rsidRPr="00915FFF">
      <w:rPr>
        <w:sz w:val="28"/>
        <w:szCs w:val="28"/>
        <w:lang w:val="en-GB"/>
      </w:rPr>
      <w:t xml:space="preserve"> version of </w:t>
    </w:r>
    <w:r>
      <w:rPr>
        <w:sz w:val="28"/>
        <w:szCs w:val="28"/>
        <w:lang w:val="en-GB"/>
      </w:rPr>
      <w:t xml:space="preserve">the </w:t>
    </w:r>
    <w:r w:rsidR="00915FFF">
      <w:rPr>
        <w:sz w:val="28"/>
        <w:szCs w:val="28"/>
        <w:lang w:val="en-GB"/>
      </w:rPr>
      <w:t xml:space="preserve">guideline </w:t>
    </w:r>
    <w:r w:rsidR="004B7F9E">
      <w:rPr>
        <w:sz w:val="28"/>
        <w:szCs w:val="28"/>
        <w:lang w:val="en-GB"/>
      </w:rPr>
      <w:t xml:space="preserve">(November </w:t>
    </w:r>
    <w:r>
      <w:rPr>
        <w:sz w:val="28"/>
        <w:szCs w:val="28"/>
        <w:lang w:val="en-GB"/>
      </w:rPr>
      <w:t>2014)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4E" w:rsidRDefault="001E6B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C1B57"/>
    <w:rsid w:val="00104F0F"/>
    <w:rsid w:val="001E6B4E"/>
    <w:rsid w:val="003274E9"/>
    <w:rsid w:val="004B7F9E"/>
    <w:rsid w:val="004C2F58"/>
    <w:rsid w:val="00602EE7"/>
    <w:rsid w:val="0071249E"/>
    <w:rsid w:val="00793848"/>
    <w:rsid w:val="008B2DF8"/>
    <w:rsid w:val="008B4C94"/>
    <w:rsid w:val="00914B0F"/>
    <w:rsid w:val="00915FFF"/>
    <w:rsid w:val="009F3A2D"/>
    <w:rsid w:val="00B10C78"/>
    <w:rsid w:val="00BC7930"/>
    <w:rsid w:val="00C343C2"/>
    <w:rsid w:val="00D67DDA"/>
    <w:rsid w:val="00E35A83"/>
    <w:rsid w:val="00F206E2"/>
    <w:rsid w:val="00FA7E2D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87B8-66FD-49C5-A998-3590F56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3</cp:revision>
  <dcterms:created xsi:type="dcterms:W3CDTF">2014-11-04T15:15:00Z</dcterms:created>
  <dcterms:modified xsi:type="dcterms:W3CDTF">2014-11-04T15:15:00Z</dcterms:modified>
</cp:coreProperties>
</file>